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41FEC" w14:textId="29F2804D" w:rsidR="007D3DDB" w:rsidRPr="007D3DDB" w:rsidRDefault="007D3DDB" w:rsidP="009066E8">
      <w:pPr>
        <w:jc w:val="both"/>
        <w:rPr>
          <w:sz w:val="32"/>
          <w:szCs w:val="32"/>
        </w:rPr>
      </w:pPr>
      <w:r w:rsidRPr="007D3DDB">
        <w:rPr>
          <w:sz w:val="32"/>
          <w:szCs w:val="32"/>
        </w:rPr>
        <w:t>El arte de planificar y gestionar tus bienes familiares I</w:t>
      </w:r>
    </w:p>
    <w:p w14:paraId="38650BC7" w14:textId="4C8A3DDD" w:rsidR="00211E7D" w:rsidRDefault="0059589B" w:rsidP="009066E8">
      <w:pPr>
        <w:jc w:val="both"/>
      </w:pPr>
      <w:r>
        <w:t xml:space="preserve">CUESTIONES JURÍDICAS </w:t>
      </w:r>
      <w:r w:rsidR="0044218C">
        <w:t>RELATIVAS A LA PERSONA Y EL PATRIMONIO DE LOS MAYORES</w:t>
      </w:r>
      <w:r w:rsidR="003F7088">
        <w:t>, CON ESPECIAL REFERENCIA A LA HERENCIA.</w:t>
      </w:r>
      <w:r w:rsidR="00BB661D">
        <w:t xml:space="preserve"> </w:t>
      </w:r>
    </w:p>
    <w:p w14:paraId="1A24E00E" w14:textId="77777777" w:rsidR="00890941" w:rsidRDefault="00890941" w:rsidP="009066E8">
      <w:pPr>
        <w:jc w:val="both"/>
      </w:pPr>
    </w:p>
    <w:p w14:paraId="178190D6" w14:textId="28FBD17B" w:rsidR="00211E7D" w:rsidRDefault="007E5AED" w:rsidP="009066E8">
      <w:pPr>
        <w:jc w:val="both"/>
      </w:pPr>
      <w:r>
        <w:t>Cada día se impartirán clases de dos horas de duración dedicadas a un tema completo. La clase se dividirá en una primera explicación teórica para exponer y resolver conjuntamente un caso práctico. Se utilizarán modelos de escrituras notariales o resoluciones judiciales para facilitar que los alumnos se familiaricen con este tipo de documentos y la terminología utilizada en ellos.</w:t>
      </w:r>
    </w:p>
    <w:p w14:paraId="109BF1FA" w14:textId="77777777" w:rsidR="00F82255" w:rsidRPr="00F82255" w:rsidRDefault="00F82255" w:rsidP="00F82255">
      <w:pPr>
        <w:jc w:val="both"/>
      </w:pPr>
      <w:r w:rsidRPr="00F82255">
        <w:rPr>
          <w:b/>
          <w:bCs/>
        </w:rPr>
        <w:t>Introducción al programa</w:t>
      </w:r>
    </w:p>
    <w:p w14:paraId="499ECCA6" w14:textId="77777777" w:rsidR="00F82255" w:rsidRPr="00F82255" w:rsidRDefault="00F82255" w:rsidP="00F82255">
      <w:pPr>
        <w:jc w:val="both"/>
      </w:pPr>
      <w:r w:rsidRPr="00F82255">
        <w:t>Este curso ofrece una visión práctica y accesible de las principales cuestiones jurídicas que afectan a las personas y a sus familias. Nuestro ordenamiento jurídico pone a disposición de los ciudadanos diversos instrumentos para la protección de la persona y la planificación del patrimonio, cuyo conocimiento resulta esencial para poder utilizarlos de manera adecuada y eficaz.</w:t>
      </w:r>
    </w:p>
    <w:p w14:paraId="6C1DEB6C" w14:textId="77777777" w:rsidR="00F82255" w:rsidRPr="00F82255" w:rsidRDefault="00F82255" w:rsidP="00F82255">
      <w:pPr>
        <w:jc w:val="both"/>
      </w:pPr>
      <w:r w:rsidRPr="00F82255">
        <w:t>A lo largo de las distintas sesiones se abordarán las medidas de apoyo a la persona, los mecanismos de planificación patrimonial, las donaciones, el testamento y los principales trámites sucesorios, proporcionando herramientas útiles para anticipar situaciones futuras, prevenir conflictos y adoptar decisiones informadas con mayor seguridad jurídica.</w:t>
      </w:r>
    </w:p>
    <w:p w14:paraId="52DD7662" w14:textId="77777777" w:rsidR="00F82255" w:rsidRPr="00F82255" w:rsidRDefault="00F82255" w:rsidP="00F82255">
      <w:pPr>
        <w:jc w:val="both"/>
      </w:pPr>
      <w:r w:rsidRPr="00F82255">
        <w:rPr>
          <w:b/>
          <w:bCs/>
        </w:rPr>
        <w:t>Objetivos del curso</w:t>
      </w:r>
    </w:p>
    <w:p w14:paraId="15137A07" w14:textId="77777777" w:rsidR="00F82255" w:rsidRPr="00F82255" w:rsidRDefault="00F82255" w:rsidP="00F82255">
      <w:pPr>
        <w:numPr>
          <w:ilvl w:val="0"/>
          <w:numId w:val="3"/>
        </w:numPr>
        <w:jc w:val="both"/>
      </w:pPr>
      <w:r w:rsidRPr="00F82255">
        <w:t>Conocer las principales medidas de apoyo previstas por la legislación para la protección de las personas mayores y de aquellas que puedan encontrarse en situación de vulnerabilidad.</w:t>
      </w:r>
    </w:p>
    <w:p w14:paraId="273D0BA7" w14:textId="77777777" w:rsidR="00F82255" w:rsidRPr="00F82255" w:rsidRDefault="00F82255" w:rsidP="00F82255">
      <w:pPr>
        <w:numPr>
          <w:ilvl w:val="0"/>
          <w:numId w:val="3"/>
        </w:numPr>
        <w:jc w:val="both"/>
      </w:pPr>
      <w:r w:rsidRPr="00F82255">
        <w:t xml:space="preserve">Comprender las diferentes herramientas de planificación personal, incluyendo el poder preventivo, la </w:t>
      </w:r>
      <w:proofErr w:type="spellStart"/>
      <w:r w:rsidRPr="00F82255">
        <w:t>autocuratela</w:t>
      </w:r>
      <w:proofErr w:type="spellEnd"/>
      <w:r w:rsidRPr="00F82255">
        <w:t xml:space="preserve"> y el documento de voluntad vital anticipada.</w:t>
      </w:r>
    </w:p>
    <w:p w14:paraId="6BF4C67B" w14:textId="77777777" w:rsidR="00F82255" w:rsidRPr="00F82255" w:rsidRDefault="00F82255" w:rsidP="00F82255">
      <w:pPr>
        <w:numPr>
          <w:ilvl w:val="0"/>
          <w:numId w:val="3"/>
        </w:numPr>
        <w:jc w:val="both"/>
      </w:pPr>
      <w:r w:rsidRPr="00F82255">
        <w:t>Identificar las opciones existentes para organizar y proteger el patrimonio familiar de acuerdo con las circunstancias y objetivos de cada persona.</w:t>
      </w:r>
    </w:p>
    <w:p w14:paraId="286F3B18" w14:textId="77777777" w:rsidR="00F82255" w:rsidRPr="00F82255" w:rsidRDefault="00F82255" w:rsidP="00F82255">
      <w:pPr>
        <w:numPr>
          <w:ilvl w:val="0"/>
          <w:numId w:val="3"/>
        </w:numPr>
        <w:jc w:val="both"/>
      </w:pPr>
      <w:r w:rsidRPr="00F82255">
        <w:t>Conocer el régimen económico matrimonial y sus implicaciones en la gestión y transmisión de los bienes.</w:t>
      </w:r>
    </w:p>
    <w:p w14:paraId="4E3ADC76" w14:textId="77777777" w:rsidR="00F82255" w:rsidRPr="00F82255" w:rsidRDefault="00F82255" w:rsidP="00F82255">
      <w:pPr>
        <w:numPr>
          <w:ilvl w:val="0"/>
          <w:numId w:val="3"/>
        </w:numPr>
        <w:jc w:val="both"/>
      </w:pPr>
      <w:r w:rsidRPr="00F82255">
        <w:t>Comprender el régimen jurídico de las donaciones y sus efectos civiles y fiscales.</w:t>
      </w:r>
    </w:p>
    <w:p w14:paraId="4328856A" w14:textId="77777777" w:rsidR="00F82255" w:rsidRPr="00F82255" w:rsidRDefault="00F82255" w:rsidP="00F82255">
      <w:pPr>
        <w:numPr>
          <w:ilvl w:val="0"/>
          <w:numId w:val="3"/>
        </w:numPr>
        <w:jc w:val="both"/>
      </w:pPr>
      <w:r w:rsidRPr="00F82255">
        <w:t>Familiarizarse con las distintas formas de testamento y con las figuras que intervienen en la ejecución de la voluntad del testador.</w:t>
      </w:r>
    </w:p>
    <w:p w14:paraId="04931897" w14:textId="77777777" w:rsidR="00F82255" w:rsidRPr="00F82255" w:rsidRDefault="00F82255" w:rsidP="00F82255">
      <w:pPr>
        <w:numPr>
          <w:ilvl w:val="0"/>
          <w:numId w:val="3"/>
        </w:numPr>
        <w:jc w:val="both"/>
      </w:pPr>
      <w:r w:rsidRPr="00F82255">
        <w:t>Comprender el sistema sucesorio español, especialmente en materia de legítimas, mejora, desheredación y disposiciones testamentarias, así como los trámites, derechos y obligaciones que surgen tras el fallecimiento de una persona.</w:t>
      </w:r>
    </w:p>
    <w:p w14:paraId="1A230D9C" w14:textId="77777777" w:rsidR="00F82255" w:rsidRPr="00F82255" w:rsidRDefault="00F82255" w:rsidP="00F82255">
      <w:pPr>
        <w:numPr>
          <w:ilvl w:val="0"/>
          <w:numId w:val="3"/>
        </w:numPr>
        <w:jc w:val="both"/>
      </w:pPr>
      <w:r w:rsidRPr="00F82255">
        <w:t>Facilitar la toma de decisiones informadas que contribuyan a la seguridad jurídica, la prevención de conflictos familiares y la adecuada protección del patrimonio.</w:t>
      </w:r>
    </w:p>
    <w:p w14:paraId="4DCDC85A" w14:textId="77777777" w:rsidR="00F82255" w:rsidRPr="00F82255" w:rsidRDefault="00F82255" w:rsidP="00F82255">
      <w:pPr>
        <w:jc w:val="both"/>
      </w:pPr>
    </w:p>
    <w:p w14:paraId="4F13A10B" w14:textId="77777777" w:rsidR="00E37A8A" w:rsidRDefault="00E37A8A" w:rsidP="009066E8">
      <w:pPr>
        <w:jc w:val="both"/>
      </w:pPr>
    </w:p>
    <w:p w14:paraId="609E166A" w14:textId="6FBBE39F" w:rsidR="00211E7D" w:rsidRPr="00211E7D" w:rsidRDefault="00476AED" w:rsidP="009066E8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Medios de tutela del mayor vulnerable</w:t>
      </w:r>
    </w:p>
    <w:p w14:paraId="4CDE4478" w14:textId="521A6A76" w:rsidR="00881B58" w:rsidRDefault="00881B58" w:rsidP="009066E8">
      <w:pPr>
        <w:jc w:val="both"/>
      </w:pPr>
      <w:r w:rsidRPr="00EE0CDE">
        <w:rPr>
          <w:b/>
          <w:bCs/>
        </w:rPr>
        <w:t>Tema 1. Capacidad de la persona</w:t>
      </w:r>
      <w:r>
        <w:t xml:space="preserve">. </w:t>
      </w:r>
      <w:r w:rsidR="00F52E2F">
        <w:t>Visión general de las medidas de apoyo.</w:t>
      </w:r>
      <w:r w:rsidR="00EE0CDE">
        <w:t xml:space="preserve"> El defensor judicial.</w:t>
      </w:r>
    </w:p>
    <w:p w14:paraId="2BCED4F3" w14:textId="383EF5E6" w:rsidR="00211E7D" w:rsidRDefault="00881B58" w:rsidP="009066E8">
      <w:pPr>
        <w:jc w:val="both"/>
      </w:pPr>
      <w:r w:rsidRPr="00EE0CDE">
        <w:rPr>
          <w:b/>
          <w:bCs/>
        </w:rPr>
        <w:t>Tema 2. Medidas de apoyo voluntarias</w:t>
      </w:r>
      <w:r>
        <w:t>: p</w:t>
      </w:r>
      <w:r w:rsidR="00211E7D">
        <w:t xml:space="preserve">oder preventivo y </w:t>
      </w:r>
      <w:proofErr w:type="spellStart"/>
      <w:r w:rsidR="00211E7D">
        <w:t>autocuratela</w:t>
      </w:r>
      <w:proofErr w:type="spellEnd"/>
      <w:r w:rsidR="00F52E2F">
        <w:t>.</w:t>
      </w:r>
    </w:p>
    <w:p w14:paraId="38CC2C18" w14:textId="3B592E7A" w:rsidR="00211E7D" w:rsidRDefault="00881B58" w:rsidP="009066E8">
      <w:pPr>
        <w:jc w:val="both"/>
      </w:pPr>
      <w:r w:rsidRPr="00EE0CDE">
        <w:rPr>
          <w:b/>
          <w:bCs/>
        </w:rPr>
        <w:t>Tema 3. Medida de apoyo informal</w:t>
      </w:r>
      <w:r>
        <w:t>: la g</w:t>
      </w:r>
      <w:r w:rsidR="00211E7D">
        <w:t>uarda de hecho</w:t>
      </w:r>
      <w:r w:rsidR="00912837">
        <w:t>. Situaciones en que necesita autorización judicial para actua</w:t>
      </w:r>
      <w:r w:rsidR="00F524E9">
        <w:t>r</w:t>
      </w:r>
      <w:r w:rsidR="00912837">
        <w:t>. Forma de acreditar su existencia.</w:t>
      </w:r>
      <w:r w:rsidR="00211E7D">
        <w:t xml:space="preserve"> </w:t>
      </w:r>
    </w:p>
    <w:p w14:paraId="0BC468F1" w14:textId="399560F2" w:rsidR="00211E7D" w:rsidRDefault="00912837" w:rsidP="009066E8">
      <w:pPr>
        <w:jc w:val="both"/>
      </w:pPr>
      <w:r w:rsidRPr="00EE0CDE">
        <w:rPr>
          <w:b/>
          <w:bCs/>
        </w:rPr>
        <w:t>Tema 4. La c</w:t>
      </w:r>
      <w:r w:rsidR="00211E7D" w:rsidRPr="00EE0CDE">
        <w:rPr>
          <w:b/>
          <w:bCs/>
        </w:rPr>
        <w:t>uratela</w:t>
      </w:r>
      <w:r>
        <w:t>. Tipos: asistencial y representativa. Procedimiento.</w:t>
      </w:r>
    </w:p>
    <w:p w14:paraId="6BFF4897" w14:textId="77777777" w:rsidR="004A0185" w:rsidRDefault="004A0185" w:rsidP="009066E8">
      <w:pPr>
        <w:jc w:val="both"/>
      </w:pPr>
      <w:r w:rsidRPr="008F760D">
        <w:rPr>
          <w:b/>
          <w:bCs/>
        </w:rPr>
        <w:t>Tema 5. Documento de voluntad vital anticipada</w:t>
      </w:r>
      <w:r>
        <w:t>. Contenido. Nombramiento de representante. Registro.</w:t>
      </w:r>
    </w:p>
    <w:p w14:paraId="6FE406E5" w14:textId="77777777" w:rsidR="00F52E2F" w:rsidRDefault="00F52E2F" w:rsidP="009066E8">
      <w:pPr>
        <w:jc w:val="both"/>
      </w:pPr>
    </w:p>
    <w:p w14:paraId="410CB8A0" w14:textId="0A385B24" w:rsidR="00211E7D" w:rsidRPr="00211E7D" w:rsidRDefault="004A0185" w:rsidP="009066E8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Medios de previsión</w:t>
      </w:r>
      <w:r w:rsidR="00211E7D" w:rsidRPr="00211E7D">
        <w:rPr>
          <w:b/>
          <w:bCs/>
          <w:u w:val="single"/>
        </w:rPr>
        <w:t xml:space="preserve"> </w:t>
      </w:r>
      <w:r w:rsidR="003D1B16">
        <w:rPr>
          <w:b/>
          <w:bCs/>
          <w:u w:val="single"/>
        </w:rPr>
        <w:t>del destino del patrimonio</w:t>
      </w:r>
    </w:p>
    <w:p w14:paraId="75528661" w14:textId="77777777" w:rsidR="004A0185" w:rsidRDefault="004A0185" w:rsidP="009066E8">
      <w:pPr>
        <w:jc w:val="both"/>
      </w:pPr>
      <w:r w:rsidRPr="008F760D">
        <w:rPr>
          <w:b/>
          <w:bCs/>
        </w:rPr>
        <w:t>Tema 6. Régimen económico matrimonial de la sociedad de gananciales</w:t>
      </w:r>
      <w:r>
        <w:t>. Aportación de bienes privativos a la sociedad de gananciales. Disolución y liquidación de la sociedad de gananciales y los derechos de reembolso.</w:t>
      </w:r>
    </w:p>
    <w:p w14:paraId="79FA2322" w14:textId="77777777" w:rsidR="004A0185" w:rsidRDefault="004A0185" w:rsidP="009066E8">
      <w:pPr>
        <w:jc w:val="both"/>
      </w:pPr>
      <w:r>
        <w:rPr>
          <w:b/>
          <w:bCs/>
        </w:rPr>
        <w:t xml:space="preserve">Tema 7. </w:t>
      </w:r>
      <w:r w:rsidRPr="008F760D">
        <w:rPr>
          <w:b/>
          <w:bCs/>
        </w:rPr>
        <w:t>Las donaciones a favor de los hijos</w:t>
      </w:r>
      <w:r>
        <w:t>. Donaciones de metálico y de bienes inmuebles. Límites. Concepto de donaciones colacionables. Referencia a los impuestos que gravan la donación.</w:t>
      </w:r>
    </w:p>
    <w:p w14:paraId="2013B6E8" w14:textId="58715944" w:rsidR="00211E7D" w:rsidRDefault="009066E8" w:rsidP="009066E8">
      <w:pPr>
        <w:jc w:val="both"/>
      </w:pPr>
      <w:r w:rsidRPr="009066E8">
        <w:rPr>
          <w:b/>
          <w:bCs/>
        </w:rPr>
        <w:t xml:space="preserve">Tema 8. </w:t>
      </w:r>
      <w:r w:rsidR="00211E7D" w:rsidRPr="009066E8">
        <w:rPr>
          <w:b/>
          <w:bCs/>
        </w:rPr>
        <w:t>L</w:t>
      </w:r>
      <w:r w:rsidR="002D6EF1" w:rsidRPr="009066E8">
        <w:rPr>
          <w:b/>
          <w:bCs/>
        </w:rPr>
        <w:t>as l</w:t>
      </w:r>
      <w:r w:rsidR="00211E7D" w:rsidRPr="009066E8">
        <w:rPr>
          <w:b/>
          <w:bCs/>
        </w:rPr>
        <w:t>eg</w:t>
      </w:r>
      <w:r w:rsidR="002D6EF1" w:rsidRPr="009066E8">
        <w:rPr>
          <w:b/>
          <w:bCs/>
        </w:rPr>
        <w:t>í</w:t>
      </w:r>
      <w:r w:rsidR="00211E7D" w:rsidRPr="009066E8">
        <w:rPr>
          <w:b/>
          <w:bCs/>
        </w:rPr>
        <w:t>timas</w:t>
      </w:r>
      <w:r w:rsidR="002D6EF1">
        <w:t>. La</w:t>
      </w:r>
      <w:r w:rsidR="00211E7D">
        <w:t xml:space="preserve"> desheredación</w:t>
      </w:r>
      <w:r w:rsidR="002D6EF1">
        <w:t xml:space="preserve"> y sus causas. La posibilidad de mejorar a los hijos y descendientes.</w:t>
      </w:r>
    </w:p>
    <w:p w14:paraId="1CA5A26F" w14:textId="393055D4" w:rsidR="002D6EF1" w:rsidRDefault="009066E8" w:rsidP="009066E8">
      <w:pPr>
        <w:jc w:val="both"/>
      </w:pPr>
      <w:r w:rsidRPr="009066E8">
        <w:rPr>
          <w:b/>
          <w:bCs/>
        </w:rPr>
        <w:t xml:space="preserve">Tema 9. </w:t>
      </w:r>
      <w:r w:rsidR="00211E7D" w:rsidRPr="009066E8">
        <w:rPr>
          <w:b/>
          <w:bCs/>
        </w:rPr>
        <w:t>Testamento</w:t>
      </w:r>
      <w:r w:rsidR="002D6EF1" w:rsidRPr="009066E8">
        <w:rPr>
          <w:b/>
          <w:bCs/>
        </w:rPr>
        <w:t xml:space="preserve"> (I).</w:t>
      </w:r>
      <w:r w:rsidR="002D6EF1">
        <w:t xml:space="preserve"> Formas testamentarias</w:t>
      </w:r>
      <w:r>
        <w:t>. C</w:t>
      </w:r>
      <w:r w:rsidR="002D6EF1">
        <w:t>apacidad para hacer testamento</w:t>
      </w:r>
      <w:r>
        <w:t>.</w:t>
      </w:r>
      <w:r w:rsidR="002D6EF1">
        <w:t xml:space="preserve"> </w:t>
      </w:r>
      <w:r>
        <w:t>C</w:t>
      </w:r>
      <w:r w:rsidR="002D6EF1">
        <w:t>onceptos de heredero y legatario.</w:t>
      </w:r>
    </w:p>
    <w:p w14:paraId="2F5CA186" w14:textId="617C99F9" w:rsidR="00211E7D" w:rsidRDefault="00FE11E4" w:rsidP="009066E8">
      <w:pPr>
        <w:jc w:val="both"/>
      </w:pPr>
      <w:r w:rsidRPr="00FE11E4">
        <w:rPr>
          <w:b/>
          <w:bCs/>
        </w:rPr>
        <w:t xml:space="preserve">Tema 10. </w:t>
      </w:r>
      <w:r w:rsidR="002D6EF1" w:rsidRPr="00FE11E4">
        <w:rPr>
          <w:b/>
          <w:bCs/>
        </w:rPr>
        <w:t>Testamento (II).</w:t>
      </w:r>
      <w:r w:rsidR="002D6EF1" w:rsidRPr="00FE11E4">
        <w:t xml:space="preserve"> </w:t>
      </w:r>
      <w:r w:rsidR="002D6EF1" w:rsidRPr="002D6EF1">
        <w:t xml:space="preserve">La cautela </w:t>
      </w:r>
      <w:proofErr w:type="spellStart"/>
      <w:r w:rsidR="002D6EF1" w:rsidRPr="002D6EF1">
        <w:t>Socini</w:t>
      </w:r>
      <w:proofErr w:type="spellEnd"/>
      <w:r>
        <w:t xml:space="preserve">. </w:t>
      </w:r>
      <w:r w:rsidR="000A1081">
        <w:t>Las figuras del a</w:t>
      </w:r>
      <w:r w:rsidR="00211E7D">
        <w:t xml:space="preserve">lbacea y </w:t>
      </w:r>
      <w:r w:rsidR="000A1081">
        <w:t xml:space="preserve">del </w:t>
      </w:r>
      <w:r w:rsidR="00211E7D">
        <w:t>contador</w:t>
      </w:r>
      <w:r w:rsidR="000A1081">
        <w:t>-</w:t>
      </w:r>
      <w:r w:rsidR="00211E7D">
        <w:t>partidor</w:t>
      </w:r>
      <w:r w:rsidR="002D6EF1">
        <w:t>.</w:t>
      </w:r>
      <w:r w:rsidR="008931F0">
        <w:t xml:space="preserve"> El administrador de los bienes dejados a menores de edad.</w:t>
      </w:r>
      <w:r w:rsidR="00535F59">
        <w:t xml:space="preserve"> Referencia al llamado “testamento digital”.</w:t>
      </w:r>
    </w:p>
    <w:p w14:paraId="453788FC" w14:textId="77777777" w:rsidR="00E37A8A" w:rsidRDefault="00E37A8A" w:rsidP="009066E8">
      <w:pPr>
        <w:jc w:val="both"/>
      </w:pPr>
    </w:p>
    <w:p w14:paraId="52CF6609" w14:textId="16590073" w:rsidR="00D41C72" w:rsidRPr="00D41C72" w:rsidRDefault="007F1EAF" w:rsidP="009066E8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Tras el</w:t>
      </w:r>
      <w:r w:rsidR="00211E7D" w:rsidRPr="00D41C72">
        <w:rPr>
          <w:b/>
          <w:bCs/>
          <w:u w:val="single"/>
        </w:rPr>
        <w:t xml:space="preserve"> fallecimiento</w:t>
      </w:r>
      <w:r>
        <w:rPr>
          <w:b/>
          <w:bCs/>
          <w:u w:val="single"/>
        </w:rPr>
        <w:t>: la herencia</w:t>
      </w:r>
    </w:p>
    <w:p w14:paraId="07034D08" w14:textId="375D8867" w:rsidR="00211E7D" w:rsidRDefault="00C15FD5" w:rsidP="009066E8">
      <w:pPr>
        <w:jc w:val="both"/>
      </w:pPr>
      <w:r w:rsidRPr="00DF1F81">
        <w:rPr>
          <w:b/>
          <w:bCs/>
        </w:rPr>
        <w:t>Tema 1</w:t>
      </w:r>
      <w:r w:rsidR="00DF1F81" w:rsidRPr="00DF1F81">
        <w:rPr>
          <w:b/>
          <w:bCs/>
        </w:rPr>
        <w:t>1</w:t>
      </w:r>
      <w:r w:rsidRPr="00DF1F81">
        <w:rPr>
          <w:b/>
          <w:bCs/>
        </w:rPr>
        <w:t xml:space="preserve">. </w:t>
      </w:r>
      <w:r w:rsidR="000B7CCD" w:rsidRPr="00DF1F81">
        <w:rPr>
          <w:b/>
          <w:bCs/>
        </w:rPr>
        <w:t xml:space="preserve">Panorámica </w:t>
      </w:r>
      <w:r w:rsidR="000B7CCD" w:rsidRPr="001037D6">
        <w:rPr>
          <w:b/>
          <w:bCs/>
        </w:rPr>
        <w:t>general de los trámites posteriores al fallecimiento</w:t>
      </w:r>
      <w:r w:rsidR="000B7CCD">
        <w:t xml:space="preserve">: impuestos, </w:t>
      </w:r>
      <w:r w:rsidR="001037D6">
        <w:t>copia autorizada de testamento, acta de declaración de herederos.</w:t>
      </w:r>
      <w:r w:rsidR="00211E7D">
        <w:t xml:space="preserve"> </w:t>
      </w:r>
      <w:r w:rsidR="008E167C">
        <w:t>El cómputo del parentesco.</w:t>
      </w:r>
    </w:p>
    <w:p w14:paraId="1F64972C" w14:textId="2D906D7F" w:rsidR="00B56CC6" w:rsidRDefault="001037D6" w:rsidP="009066E8">
      <w:pPr>
        <w:jc w:val="both"/>
      </w:pPr>
      <w:r w:rsidRPr="00B56CC6">
        <w:rPr>
          <w:b/>
          <w:bCs/>
        </w:rPr>
        <w:t>Tema 1</w:t>
      </w:r>
      <w:r w:rsidR="00DF1F81">
        <w:rPr>
          <w:b/>
          <w:bCs/>
        </w:rPr>
        <w:t>2</w:t>
      </w:r>
      <w:r w:rsidRPr="00B56CC6">
        <w:rPr>
          <w:b/>
          <w:bCs/>
        </w:rPr>
        <w:t xml:space="preserve">. </w:t>
      </w:r>
      <w:r w:rsidR="00B56CC6" w:rsidRPr="00B56CC6">
        <w:rPr>
          <w:b/>
          <w:bCs/>
        </w:rPr>
        <w:t>La repudiación de la herencia</w:t>
      </w:r>
      <w:r w:rsidR="00B56CC6">
        <w:t xml:space="preserve"> y la interpelación al heredero para que acepte o repudie.</w:t>
      </w:r>
    </w:p>
    <w:p w14:paraId="53955692" w14:textId="505B46B8" w:rsidR="00286EBF" w:rsidRDefault="00286EBF" w:rsidP="009066E8">
      <w:pPr>
        <w:jc w:val="both"/>
      </w:pPr>
      <w:r w:rsidRPr="00DD7AA7">
        <w:rPr>
          <w:b/>
          <w:bCs/>
        </w:rPr>
        <w:t>Tema 13. Derecho de representación</w:t>
      </w:r>
      <w:r w:rsidR="00DD7AA7" w:rsidRPr="00DD7AA7">
        <w:rPr>
          <w:b/>
          <w:bCs/>
        </w:rPr>
        <w:t>, derecho de transmisión y derecho de acrecer</w:t>
      </w:r>
      <w:r w:rsidR="00DD7AA7">
        <w:t>.</w:t>
      </w:r>
    </w:p>
    <w:p w14:paraId="26A019EB" w14:textId="2E83AE3F" w:rsidR="00211E7D" w:rsidRDefault="00B56CC6" w:rsidP="009066E8">
      <w:pPr>
        <w:jc w:val="both"/>
      </w:pPr>
      <w:r w:rsidRPr="00B56CC6">
        <w:rPr>
          <w:b/>
          <w:bCs/>
        </w:rPr>
        <w:t>Tema 1</w:t>
      </w:r>
      <w:r w:rsidR="00DD7AA7">
        <w:rPr>
          <w:b/>
          <w:bCs/>
        </w:rPr>
        <w:t>4</w:t>
      </w:r>
      <w:r w:rsidRPr="00B56CC6">
        <w:rPr>
          <w:b/>
          <w:bCs/>
        </w:rPr>
        <w:t xml:space="preserve">. </w:t>
      </w:r>
      <w:r w:rsidR="004E5048">
        <w:rPr>
          <w:b/>
          <w:bCs/>
        </w:rPr>
        <w:t>La escritura de partición de h</w:t>
      </w:r>
      <w:r w:rsidR="00211E7D" w:rsidRPr="00B56CC6">
        <w:rPr>
          <w:b/>
          <w:bCs/>
        </w:rPr>
        <w:t>erencia</w:t>
      </w:r>
      <w:r>
        <w:rPr>
          <w:b/>
          <w:bCs/>
        </w:rPr>
        <w:t xml:space="preserve"> (I)</w:t>
      </w:r>
      <w:r w:rsidR="004E5048">
        <w:rPr>
          <w:b/>
          <w:bCs/>
        </w:rPr>
        <w:t>.</w:t>
      </w:r>
      <w:r w:rsidR="00211E7D">
        <w:t xml:space="preserve"> Inventario y valoración de los bienes</w:t>
      </w:r>
      <w:r w:rsidR="004E5048">
        <w:t xml:space="preserve">. </w:t>
      </w:r>
      <w:r w:rsidR="00A94A56">
        <w:t>Especial referencia a la identificación de los bienes inmuebles en el Registro de la Propiedad y en el Catastro.</w:t>
      </w:r>
    </w:p>
    <w:p w14:paraId="5585899A" w14:textId="4D5F908A" w:rsidR="002D46CC" w:rsidRDefault="00A94A56" w:rsidP="009066E8">
      <w:pPr>
        <w:jc w:val="both"/>
      </w:pPr>
      <w:r w:rsidRPr="003A2CFD">
        <w:rPr>
          <w:b/>
          <w:bCs/>
        </w:rPr>
        <w:lastRenderedPageBreak/>
        <w:t>Tema 1</w:t>
      </w:r>
      <w:r w:rsidR="00DD7AA7">
        <w:rPr>
          <w:b/>
          <w:bCs/>
        </w:rPr>
        <w:t>5</w:t>
      </w:r>
      <w:r w:rsidRPr="003A2CFD">
        <w:rPr>
          <w:b/>
          <w:bCs/>
        </w:rPr>
        <w:t>. La escritura de partición de herencia (II)</w:t>
      </w:r>
      <w:r>
        <w:t xml:space="preserve">. </w:t>
      </w:r>
      <w:r w:rsidR="00346EAB">
        <w:t xml:space="preserve">Las adjudicaciones. </w:t>
      </w:r>
      <w:r w:rsidR="003A2CFD">
        <w:t xml:space="preserve">La proindivisión, sus ventajas y problemas. </w:t>
      </w:r>
      <w:r w:rsidR="00346EAB">
        <w:t>Los excesos de adjudicación</w:t>
      </w:r>
      <w:r w:rsidR="003A2CFD">
        <w:t xml:space="preserve">. </w:t>
      </w:r>
      <w:r w:rsidR="00346EAB">
        <w:t>Trámites posteriores: impuestos e inscripción en el Registro de la Propiedad.</w:t>
      </w:r>
      <w:r w:rsidR="00211E7D">
        <w:t xml:space="preserve"> </w:t>
      </w:r>
    </w:p>
    <w:sectPr w:rsidR="002D46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8E9"/>
    <w:multiLevelType w:val="hybridMultilevel"/>
    <w:tmpl w:val="5E403D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C7172"/>
    <w:multiLevelType w:val="hybridMultilevel"/>
    <w:tmpl w:val="A8880C04"/>
    <w:lvl w:ilvl="0" w:tplc="5394D366">
      <w:start w:val="1"/>
      <w:numFmt w:val="decimal"/>
      <w:lvlText w:val="%1."/>
      <w:lvlJc w:val="left"/>
      <w:pPr>
        <w:ind w:left="1420" w:hanging="71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0" w:hanging="360"/>
      </w:pPr>
    </w:lvl>
    <w:lvl w:ilvl="2" w:tplc="0C0A001B" w:tentative="1">
      <w:start w:val="1"/>
      <w:numFmt w:val="lowerRoman"/>
      <w:lvlText w:val="%3."/>
      <w:lvlJc w:val="right"/>
      <w:pPr>
        <w:ind w:left="2510" w:hanging="180"/>
      </w:pPr>
    </w:lvl>
    <w:lvl w:ilvl="3" w:tplc="0C0A000F" w:tentative="1">
      <w:start w:val="1"/>
      <w:numFmt w:val="decimal"/>
      <w:lvlText w:val="%4."/>
      <w:lvlJc w:val="left"/>
      <w:pPr>
        <w:ind w:left="3230" w:hanging="360"/>
      </w:pPr>
    </w:lvl>
    <w:lvl w:ilvl="4" w:tplc="0C0A0019" w:tentative="1">
      <w:start w:val="1"/>
      <w:numFmt w:val="lowerLetter"/>
      <w:lvlText w:val="%5."/>
      <w:lvlJc w:val="left"/>
      <w:pPr>
        <w:ind w:left="3950" w:hanging="360"/>
      </w:pPr>
    </w:lvl>
    <w:lvl w:ilvl="5" w:tplc="0C0A001B" w:tentative="1">
      <w:start w:val="1"/>
      <w:numFmt w:val="lowerRoman"/>
      <w:lvlText w:val="%6."/>
      <w:lvlJc w:val="right"/>
      <w:pPr>
        <w:ind w:left="4670" w:hanging="180"/>
      </w:pPr>
    </w:lvl>
    <w:lvl w:ilvl="6" w:tplc="0C0A000F" w:tentative="1">
      <w:start w:val="1"/>
      <w:numFmt w:val="decimal"/>
      <w:lvlText w:val="%7."/>
      <w:lvlJc w:val="left"/>
      <w:pPr>
        <w:ind w:left="5390" w:hanging="360"/>
      </w:pPr>
    </w:lvl>
    <w:lvl w:ilvl="7" w:tplc="0C0A0019" w:tentative="1">
      <w:start w:val="1"/>
      <w:numFmt w:val="lowerLetter"/>
      <w:lvlText w:val="%8."/>
      <w:lvlJc w:val="left"/>
      <w:pPr>
        <w:ind w:left="6110" w:hanging="360"/>
      </w:pPr>
    </w:lvl>
    <w:lvl w:ilvl="8" w:tplc="0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3E37158"/>
    <w:multiLevelType w:val="multilevel"/>
    <w:tmpl w:val="2574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7527745">
    <w:abstractNumId w:val="0"/>
  </w:num>
  <w:num w:numId="2" w16cid:durableId="1615594610">
    <w:abstractNumId w:val="1"/>
  </w:num>
  <w:num w:numId="3" w16cid:durableId="174132158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E7D"/>
    <w:rsid w:val="000353EF"/>
    <w:rsid w:val="00085FFC"/>
    <w:rsid w:val="000A1081"/>
    <w:rsid w:val="000B7CCD"/>
    <w:rsid w:val="000C5547"/>
    <w:rsid w:val="001004D6"/>
    <w:rsid w:val="001037D6"/>
    <w:rsid w:val="00142A05"/>
    <w:rsid w:val="001F7B39"/>
    <w:rsid w:val="00211E7D"/>
    <w:rsid w:val="00286EBF"/>
    <w:rsid w:val="002D46CC"/>
    <w:rsid w:val="002D6EF1"/>
    <w:rsid w:val="00346EAB"/>
    <w:rsid w:val="0037489B"/>
    <w:rsid w:val="00383927"/>
    <w:rsid w:val="00385D7E"/>
    <w:rsid w:val="003A2CFD"/>
    <w:rsid w:val="003D1B16"/>
    <w:rsid w:val="003F7088"/>
    <w:rsid w:val="00402052"/>
    <w:rsid w:val="00437508"/>
    <w:rsid w:val="0044218C"/>
    <w:rsid w:val="00476AED"/>
    <w:rsid w:val="004A0185"/>
    <w:rsid w:val="004C0A8F"/>
    <w:rsid w:val="004E5048"/>
    <w:rsid w:val="00535F59"/>
    <w:rsid w:val="00550D5E"/>
    <w:rsid w:val="0059589B"/>
    <w:rsid w:val="005A588D"/>
    <w:rsid w:val="006119E4"/>
    <w:rsid w:val="00615F03"/>
    <w:rsid w:val="00691E6C"/>
    <w:rsid w:val="00730777"/>
    <w:rsid w:val="007D3DDB"/>
    <w:rsid w:val="007E5AED"/>
    <w:rsid w:val="007F1EAF"/>
    <w:rsid w:val="00881B58"/>
    <w:rsid w:val="00890941"/>
    <w:rsid w:val="008931F0"/>
    <w:rsid w:val="008E167C"/>
    <w:rsid w:val="008F760D"/>
    <w:rsid w:val="00903B0E"/>
    <w:rsid w:val="009066E8"/>
    <w:rsid w:val="00912837"/>
    <w:rsid w:val="00916392"/>
    <w:rsid w:val="009576B9"/>
    <w:rsid w:val="00961006"/>
    <w:rsid w:val="00A94A56"/>
    <w:rsid w:val="00AB4B1D"/>
    <w:rsid w:val="00B56CC6"/>
    <w:rsid w:val="00BB661D"/>
    <w:rsid w:val="00C15FD5"/>
    <w:rsid w:val="00D41C72"/>
    <w:rsid w:val="00D96D57"/>
    <w:rsid w:val="00DD7AA7"/>
    <w:rsid w:val="00DF1F81"/>
    <w:rsid w:val="00E37A8A"/>
    <w:rsid w:val="00EA01F5"/>
    <w:rsid w:val="00EE0CDE"/>
    <w:rsid w:val="00F31ABB"/>
    <w:rsid w:val="00F524E9"/>
    <w:rsid w:val="00F52E2F"/>
    <w:rsid w:val="00F71E1B"/>
    <w:rsid w:val="00F82255"/>
    <w:rsid w:val="00F91EB8"/>
    <w:rsid w:val="00F93209"/>
    <w:rsid w:val="00FE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87D6"/>
  <w15:chartTrackingRefBased/>
  <w15:docId w15:val="{BD818B1F-A19D-4664-83B9-0215F359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1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1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1E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1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1E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1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1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1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1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1E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1E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1E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1E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1E7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1E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1E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1E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1E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1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1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1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1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1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1E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1E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1E7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1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1E7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1E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732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MACARENA DIEGUEZ MORAN</dc:creator>
  <cp:keywords/>
  <dc:description/>
  <cp:lastModifiedBy>CRISTINA ISABEL GARCIA MOLINA</cp:lastModifiedBy>
  <cp:revision>52</cp:revision>
  <dcterms:created xsi:type="dcterms:W3CDTF">2025-11-08T11:35:00Z</dcterms:created>
  <dcterms:modified xsi:type="dcterms:W3CDTF">2026-06-30T16:10:00Z</dcterms:modified>
</cp:coreProperties>
</file>